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CC11" w14:textId="77777777" w:rsidR="00ED61D9" w:rsidRPr="00541A0F" w:rsidRDefault="00ED61D9" w:rsidP="00ED61D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Zagadnienia do egzaminu magisterskiego</w:t>
      </w:r>
    </w:p>
    <w:p w14:paraId="6A2F6ADC" w14:textId="77777777" w:rsidR="00ED61D9" w:rsidRPr="00541A0F" w:rsidRDefault="00ED61D9" w:rsidP="00ED61D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na kierunku: pedagogika</w:t>
      </w:r>
    </w:p>
    <w:p w14:paraId="38236D16" w14:textId="48CE8505" w:rsidR="00ED61D9" w:rsidRPr="00ED61D9" w:rsidRDefault="00E046B8" w:rsidP="00ED61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ścieżka</w:t>
      </w:r>
      <w:r w:rsidR="00ED61D9" w:rsidRPr="0054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:  </w:t>
      </w:r>
      <w:r w:rsidR="005F03E3">
        <w:rPr>
          <w:rFonts w:ascii="Times New Roman" w:hAnsi="Times New Roman" w:cs="Times New Roman"/>
          <w:b/>
          <w:color w:val="FF0000"/>
          <w:sz w:val="28"/>
          <w:szCs w:val="28"/>
        </w:rPr>
        <w:t>pedagogika resocjalizacyjna</w:t>
      </w:r>
    </w:p>
    <w:p w14:paraId="421CC5CD" w14:textId="3EEB4688" w:rsidR="00ED61D9" w:rsidRDefault="00FC3CF4" w:rsidP="00ED61D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</w:t>
      </w:r>
      <w:r w:rsidR="00E02D2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ok akademicki 20</w:t>
      </w:r>
      <w:r w:rsidR="00E046B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</w:t>
      </w:r>
      <w:r w:rsidR="00177A7D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3</w:t>
      </w:r>
      <w:r w:rsidR="00E02D2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/202</w:t>
      </w:r>
      <w:r w:rsidR="00177A7D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4</w:t>
      </w:r>
    </w:p>
    <w:p w14:paraId="64DD1706" w14:textId="77777777" w:rsidR="00ED61D9" w:rsidRPr="00FC3CF4" w:rsidRDefault="00ED61D9" w:rsidP="00FC3CF4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10C91AF2" w14:textId="77777777" w:rsidR="00ED61D9" w:rsidRDefault="00ED61D9" w:rsidP="00ED6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B809F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Problemy badawcze w pedagogice – rodzaje, ich konstruowania oraz </w:t>
      </w:r>
      <w:proofErr w:type="spellStart"/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operacjonalizowanie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0220AE9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Ilościowe i jakościowe strategie badawcze w pedagogice: źródła filozoficzno-metodologiczne, specyfika postępowania badawczego, możliwości łączenia procedur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5095A7F" w14:textId="7995B634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Pedagogika jako nauka o człowiek</w:t>
      </w:r>
      <w:r w:rsidR="00A97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pedagog jako człowiek czerpiący wiedzę i umiejętności </w:t>
      </w:r>
      <w:r w:rsidR="00637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wielu nauk (antropologia pedagogiczna oraz interdyscyplinarność pedagogicznej wiedzy, zróżnicowane jej źródła)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2E1896A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Pojęcie edukacji w historycznych i współczesnych nurtach filozofii edukacji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16161B9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Wychowanie i kształcenie z perspektywy pytań aksjologicznych (o sens, hierarchię, sposób istnienia i</w:t>
      </w:r>
      <w:r w:rsidR="005F0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konflikt wartości)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FEEFB94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Kluczowe terminy (pojęcia, kategorie) pedagogiczne. Ich zróżnicowane interpretacje</w:t>
      </w:r>
      <w:r w:rsidR="008C3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E3642E4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Współczesne czasopisma pedagogiczne: rodzaje, problematyka, własna hierarchia ich ważności</w:t>
      </w:r>
      <w:r w:rsidR="008C3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2B114C6" w14:textId="77777777" w:rsidR="00ED61D9" w:rsidRPr="00ED61D9" w:rsidRDefault="00ED61D9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Moje ulubione książki z zakresu pedagogiki: osobiste studia, analizy, przemyślenia</w:t>
      </w:r>
      <w:r w:rsidR="008C3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E76B1A5" w14:textId="3E207AD7" w:rsidR="00A7788D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Tradycyjny i nowoczesny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model profilaktyki </w:t>
      </w:r>
      <w:r w:rsidRPr="00ED61D9">
        <w:rPr>
          <w:rFonts w:ascii="Times New Roman" w:hAnsi="Times New Roman" w:cs="Times New Roman"/>
          <w:sz w:val="24"/>
          <w:szCs w:val="24"/>
        </w:rPr>
        <w:t>społecznej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z </w:t>
      </w:r>
      <w:r w:rsidRPr="00ED61D9">
        <w:rPr>
          <w:rFonts w:ascii="Times New Roman" w:hAnsi="Times New Roman" w:cs="Times New Roman"/>
          <w:sz w:val="24"/>
          <w:szCs w:val="24"/>
        </w:rPr>
        <w:t>uwzględnieniem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wybranych, </w:t>
      </w:r>
      <w:r w:rsidRPr="00ED61D9">
        <w:rPr>
          <w:rFonts w:ascii="Times New Roman" w:hAnsi="Times New Roman" w:cs="Times New Roman"/>
          <w:sz w:val="24"/>
          <w:szCs w:val="24"/>
        </w:rPr>
        <w:t>obowiązujących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</w:t>
      </w:r>
      <w:r w:rsidRPr="00ED61D9">
        <w:rPr>
          <w:rFonts w:ascii="Times New Roman" w:hAnsi="Times New Roman" w:cs="Times New Roman"/>
          <w:sz w:val="24"/>
          <w:szCs w:val="24"/>
        </w:rPr>
        <w:t>kryteriów</w:t>
      </w:r>
      <w:r w:rsidR="00A7788D" w:rsidRPr="00ED61D9">
        <w:rPr>
          <w:rFonts w:ascii="Times New Roman" w:hAnsi="Times New Roman" w:cs="Times New Roman"/>
          <w:sz w:val="24"/>
          <w:szCs w:val="24"/>
        </w:rPr>
        <w:t>.</w:t>
      </w:r>
    </w:p>
    <w:p w14:paraId="1A89C5E2" w14:textId="77777777" w:rsidR="00A7788D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Strategie profilaktyczne i ich charakterystyka</w:t>
      </w:r>
      <w:r w:rsidR="00A7788D" w:rsidRPr="00ED61D9">
        <w:rPr>
          <w:rFonts w:ascii="Times New Roman" w:hAnsi="Times New Roman" w:cs="Times New Roman"/>
          <w:sz w:val="24"/>
          <w:szCs w:val="24"/>
        </w:rPr>
        <w:t>.</w:t>
      </w:r>
    </w:p>
    <w:p w14:paraId="327938C2" w14:textId="319AEAFD" w:rsidR="00A7788D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Model</w:t>
      </w:r>
      <w:r w:rsidR="00307F9F">
        <w:rPr>
          <w:rFonts w:ascii="Times New Roman" w:hAnsi="Times New Roman" w:cs="Times New Roman"/>
          <w:sz w:val="24"/>
          <w:szCs w:val="24"/>
        </w:rPr>
        <w:t xml:space="preserve"> </w:t>
      </w:r>
      <w:r w:rsidRPr="00ED61D9">
        <w:rPr>
          <w:rFonts w:ascii="Times New Roman" w:hAnsi="Times New Roman" w:cs="Times New Roman"/>
          <w:sz w:val="24"/>
          <w:szCs w:val="24"/>
        </w:rPr>
        <w:t>intelektualizujący i edukacyjny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w profilaktyce </w:t>
      </w:r>
      <w:r w:rsidRPr="00ED61D9">
        <w:rPr>
          <w:rFonts w:ascii="Times New Roman" w:hAnsi="Times New Roman" w:cs="Times New Roman"/>
          <w:sz w:val="24"/>
          <w:szCs w:val="24"/>
        </w:rPr>
        <w:t>społecznej</w:t>
      </w:r>
      <w:r w:rsidR="00A7788D" w:rsidRPr="00ED61D9">
        <w:rPr>
          <w:rFonts w:ascii="Times New Roman" w:hAnsi="Times New Roman" w:cs="Times New Roman"/>
          <w:sz w:val="24"/>
          <w:szCs w:val="24"/>
        </w:rPr>
        <w:t>.</w:t>
      </w:r>
    </w:p>
    <w:p w14:paraId="6F833328" w14:textId="77777777" w:rsidR="00A7788D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M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odel synergetyczny w profilaktyce </w:t>
      </w:r>
      <w:r w:rsidRPr="00ED61D9">
        <w:rPr>
          <w:rFonts w:ascii="Times New Roman" w:hAnsi="Times New Roman" w:cs="Times New Roman"/>
          <w:sz w:val="24"/>
          <w:szCs w:val="24"/>
        </w:rPr>
        <w:t>społecznej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oraz </w:t>
      </w:r>
      <w:r w:rsidRPr="00ED61D9">
        <w:rPr>
          <w:rFonts w:ascii="Times New Roman" w:hAnsi="Times New Roman" w:cs="Times New Roman"/>
          <w:sz w:val="24"/>
          <w:szCs w:val="24"/>
        </w:rPr>
        <w:t>przykłady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</w:t>
      </w:r>
      <w:r w:rsidRPr="00ED61D9">
        <w:rPr>
          <w:rFonts w:ascii="Times New Roman" w:hAnsi="Times New Roman" w:cs="Times New Roman"/>
          <w:sz w:val="24"/>
          <w:szCs w:val="24"/>
        </w:rPr>
        <w:t>działań</w:t>
      </w:r>
      <w:r w:rsidR="00A7788D" w:rsidRPr="00ED61D9">
        <w:rPr>
          <w:rFonts w:ascii="Times New Roman" w:hAnsi="Times New Roman" w:cs="Times New Roman"/>
          <w:sz w:val="24"/>
          <w:szCs w:val="24"/>
        </w:rPr>
        <w:t xml:space="preserve"> profilaktycznych opartych na tym modelu.</w:t>
      </w:r>
    </w:p>
    <w:p w14:paraId="174E66B7" w14:textId="77777777" w:rsidR="00A7788D" w:rsidRPr="00ED61D9" w:rsidRDefault="00A7788D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 xml:space="preserve">Etiologia </w:t>
      </w:r>
      <w:proofErr w:type="spellStart"/>
      <w:r w:rsidRPr="00ED61D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D61D9">
        <w:rPr>
          <w:rFonts w:ascii="Times New Roman" w:hAnsi="Times New Roman" w:cs="Times New Roman"/>
          <w:sz w:val="24"/>
          <w:szCs w:val="24"/>
        </w:rPr>
        <w:t xml:space="preserve"> agresywnych – teorie psychologiczne.</w:t>
      </w:r>
    </w:p>
    <w:p w14:paraId="35C74496" w14:textId="77777777" w:rsidR="00A7788D" w:rsidRPr="00ED61D9" w:rsidRDefault="00A7788D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Wybrane teorie opisujące przestępczość stadionową.</w:t>
      </w:r>
    </w:p>
    <w:p w14:paraId="389EFA9F" w14:textId="77777777" w:rsidR="00A7788D" w:rsidRPr="00ED61D9" w:rsidRDefault="00A7788D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Uwarunkowania oraz cechy charakterystyczne terroryzmu w XXI wieku.</w:t>
      </w:r>
    </w:p>
    <w:p w14:paraId="46016E38" w14:textId="77777777" w:rsidR="00A7788D" w:rsidRPr="00ED61D9" w:rsidRDefault="00A7788D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Typologia ofiar przestępstw.</w:t>
      </w:r>
    </w:p>
    <w:p w14:paraId="3FEE269F" w14:textId="77777777" w:rsidR="00257162" w:rsidRPr="00ED61D9" w:rsidRDefault="00A7788D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 xml:space="preserve">Specyfika przestępczości kobiet na podstawie wybranej teorii z obszaru patologii społecznych. </w:t>
      </w:r>
    </w:p>
    <w:p w14:paraId="2E4C7828" w14:textId="77777777" w:rsidR="00257162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D61D9">
        <w:rPr>
          <w:rFonts w:ascii="Times New Roman" w:hAnsi="Times New Roman" w:cs="Times New Roman"/>
          <w:i/>
          <w:sz w:val="24"/>
          <w:szCs w:val="24"/>
        </w:rPr>
        <w:t>Evidence</w:t>
      </w:r>
      <w:proofErr w:type="spellEnd"/>
      <w:r w:rsidRPr="00ED6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D9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ED6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D9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ED61D9">
        <w:rPr>
          <w:rFonts w:ascii="Times New Roman" w:hAnsi="Times New Roman" w:cs="Times New Roman"/>
          <w:sz w:val="24"/>
          <w:szCs w:val="24"/>
        </w:rPr>
        <w:t xml:space="preserve"> – ramy koncepcyjne współczesnych rozwiązań resocjalizacyjnych.</w:t>
      </w:r>
    </w:p>
    <w:p w14:paraId="46AA5A91" w14:textId="77777777" w:rsidR="00257162" w:rsidRPr="00ED61D9" w:rsidRDefault="00257162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Zasady skutecznej interwencji resocjalizacyjnej (zasady RNR).</w:t>
      </w:r>
    </w:p>
    <w:p w14:paraId="106143D2" w14:textId="77777777" w:rsidR="00C347B6" w:rsidRPr="00ED61D9" w:rsidRDefault="002026B6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Pomiar ryzyka i potrzeb w postępowaniu resocjalizacyjnym</w:t>
      </w:r>
      <w:r w:rsidR="00D105B4" w:rsidRPr="00ED61D9">
        <w:rPr>
          <w:rFonts w:ascii="Times New Roman" w:hAnsi="Times New Roman" w:cs="Times New Roman"/>
          <w:sz w:val="24"/>
          <w:szCs w:val="24"/>
        </w:rPr>
        <w:t xml:space="preserve"> (instrumentarium pomiarowe)</w:t>
      </w:r>
      <w:r w:rsidR="00794E44" w:rsidRPr="00ED61D9">
        <w:rPr>
          <w:rFonts w:ascii="Times New Roman" w:hAnsi="Times New Roman" w:cs="Times New Roman"/>
          <w:sz w:val="24"/>
          <w:szCs w:val="24"/>
        </w:rPr>
        <w:t>.</w:t>
      </w:r>
    </w:p>
    <w:p w14:paraId="7E738C47" w14:textId="77777777" w:rsidR="00841622" w:rsidRPr="00841622" w:rsidRDefault="00DA427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1D9">
        <w:rPr>
          <w:rFonts w:ascii="Times New Roman" w:hAnsi="Times New Roman" w:cs="Times New Roman"/>
          <w:sz w:val="24"/>
          <w:szCs w:val="24"/>
        </w:rPr>
        <w:t>Kontrowersje wokół modelu zarządzania ryzykiem recydywy</w:t>
      </w:r>
      <w:r w:rsidR="00794E44" w:rsidRPr="00ED61D9">
        <w:rPr>
          <w:rFonts w:ascii="Times New Roman" w:hAnsi="Times New Roman" w:cs="Times New Roman"/>
          <w:sz w:val="24"/>
          <w:szCs w:val="24"/>
        </w:rPr>
        <w:t>.</w:t>
      </w:r>
    </w:p>
    <w:p w14:paraId="31D97A74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Fenomen kompetencji międzykulturowych.</w:t>
      </w:r>
    </w:p>
    <w:p w14:paraId="7F3B74F3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Kryminologia Innego.</w:t>
      </w:r>
    </w:p>
    <w:p w14:paraId="2702930D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Funkcje prawa karnego a przestępczość.</w:t>
      </w:r>
    </w:p>
    <w:p w14:paraId="28D02E78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C0540">
        <w:rPr>
          <w:rFonts w:ascii="Times New Roman" w:hAnsi="Times New Roman" w:cs="Times New Roman"/>
          <w:sz w:val="24"/>
          <w:szCs w:val="24"/>
        </w:rPr>
        <w:t>Punitywność</w:t>
      </w:r>
      <w:proofErr w:type="spellEnd"/>
      <w:r w:rsidRPr="004C0540">
        <w:rPr>
          <w:rFonts w:ascii="Times New Roman" w:hAnsi="Times New Roman" w:cs="Times New Roman"/>
          <w:sz w:val="24"/>
          <w:szCs w:val="24"/>
        </w:rPr>
        <w:t xml:space="preserve"> społeczna, populizm penalny.</w:t>
      </w:r>
    </w:p>
    <w:p w14:paraId="559375C7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Media a przestępczość.</w:t>
      </w:r>
    </w:p>
    <w:p w14:paraId="151A3860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Rodzaje i charakterystyka statystyk kryminalnych.</w:t>
      </w:r>
    </w:p>
    <w:p w14:paraId="29F16FA0" w14:textId="77777777" w:rsidR="004C0540" w:rsidRPr="004C0540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Dialog motywujący w pracy z osobami uzależnionymi behawioralnie.</w:t>
      </w:r>
    </w:p>
    <w:p w14:paraId="2E54222C" w14:textId="77777777" w:rsidR="00A7788D" w:rsidRPr="00ED61D9" w:rsidRDefault="004C0540" w:rsidP="00FC3CF4">
      <w:pPr>
        <w:pStyle w:val="Akapitzlist"/>
        <w:numPr>
          <w:ilvl w:val="0"/>
          <w:numId w:val="7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540">
        <w:rPr>
          <w:rFonts w:ascii="Times New Roman" w:hAnsi="Times New Roman" w:cs="Times New Roman"/>
          <w:sz w:val="24"/>
          <w:szCs w:val="24"/>
        </w:rPr>
        <w:t>Poznawczo-behawioralne aspekty terapii osób uzależnionych.</w:t>
      </w:r>
    </w:p>
    <w:sectPr w:rsidR="00A7788D" w:rsidRPr="00ED61D9" w:rsidSect="00FC3CF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285B" w14:textId="77777777" w:rsidR="00721181" w:rsidRDefault="00721181" w:rsidP="00ED61D9">
      <w:pPr>
        <w:spacing w:after="0" w:line="240" w:lineRule="auto"/>
      </w:pPr>
      <w:r>
        <w:separator/>
      </w:r>
    </w:p>
  </w:endnote>
  <w:endnote w:type="continuationSeparator" w:id="0">
    <w:p w14:paraId="346DC88D" w14:textId="77777777" w:rsidR="00721181" w:rsidRDefault="00721181" w:rsidP="00ED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B77D" w14:textId="77777777" w:rsidR="00721181" w:rsidRDefault="00721181" w:rsidP="00ED61D9">
      <w:pPr>
        <w:spacing w:after="0" w:line="240" w:lineRule="auto"/>
      </w:pPr>
      <w:r>
        <w:separator/>
      </w:r>
    </w:p>
  </w:footnote>
  <w:footnote w:type="continuationSeparator" w:id="0">
    <w:p w14:paraId="73297911" w14:textId="77777777" w:rsidR="00721181" w:rsidRDefault="00721181" w:rsidP="00ED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37E"/>
    <w:multiLevelType w:val="hybridMultilevel"/>
    <w:tmpl w:val="90C44412"/>
    <w:lvl w:ilvl="0" w:tplc="E96699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177"/>
    <w:multiLevelType w:val="hybridMultilevel"/>
    <w:tmpl w:val="8D80F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4DB"/>
    <w:multiLevelType w:val="hybridMultilevel"/>
    <w:tmpl w:val="C4B6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882"/>
    <w:multiLevelType w:val="hybridMultilevel"/>
    <w:tmpl w:val="838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4CED"/>
    <w:multiLevelType w:val="hybridMultilevel"/>
    <w:tmpl w:val="D4C6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451B"/>
    <w:multiLevelType w:val="hybridMultilevel"/>
    <w:tmpl w:val="E2B61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6871">
    <w:abstractNumId w:val="4"/>
  </w:num>
  <w:num w:numId="2" w16cid:durableId="880870660">
    <w:abstractNumId w:val="3"/>
  </w:num>
  <w:num w:numId="3" w16cid:durableId="1409494229">
    <w:abstractNumId w:val="0"/>
  </w:num>
  <w:num w:numId="4" w16cid:durableId="1787040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066237">
    <w:abstractNumId w:val="5"/>
  </w:num>
  <w:num w:numId="6" w16cid:durableId="120536913">
    <w:abstractNumId w:val="1"/>
  </w:num>
  <w:num w:numId="7" w16cid:durableId="181000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D95"/>
    <w:rsid w:val="00110883"/>
    <w:rsid w:val="0017617C"/>
    <w:rsid w:val="00177A7D"/>
    <w:rsid w:val="002026B6"/>
    <w:rsid w:val="00257162"/>
    <w:rsid w:val="002F1A87"/>
    <w:rsid w:val="00307F9F"/>
    <w:rsid w:val="003D7681"/>
    <w:rsid w:val="0044260F"/>
    <w:rsid w:val="004737C6"/>
    <w:rsid w:val="004C0540"/>
    <w:rsid w:val="00533B61"/>
    <w:rsid w:val="0053691E"/>
    <w:rsid w:val="005F03E3"/>
    <w:rsid w:val="00637821"/>
    <w:rsid w:val="00721181"/>
    <w:rsid w:val="00794E44"/>
    <w:rsid w:val="00841622"/>
    <w:rsid w:val="008C1E80"/>
    <w:rsid w:val="008C3709"/>
    <w:rsid w:val="009E05EB"/>
    <w:rsid w:val="00A7788D"/>
    <w:rsid w:val="00A975DC"/>
    <w:rsid w:val="00AC7D95"/>
    <w:rsid w:val="00C347B6"/>
    <w:rsid w:val="00C507A8"/>
    <w:rsid w:val="00C51969"/>
    <w:rsid w:val="00D105B4"/>
    <w:rsid w:val="00D2151A"/>
    <w:rsid w:val="00D34BA6"/>
    <w:rsid w:val="00DA4270"/>
    <w:rsid w:val="00E02D2E"/>
    <w:rsid w:val="00E046B8"/>
    <w:rsid w:val="00EB1945"/>
    <w:rsid w:val="00ED61D9"/>
    <w:rsid w:val="00F53C5D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EB8C"/>
  <w15:docId w15:val="{54263B12-5C44-4F3A-8A5E-9C419D5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1D9"/>
  </w:style>
  <w:style w:type="paragraph" w:styleId="Stopka">
    <w:name w:val="footer"/>
    <w:basedOn w:val="Normalny"/>
    <w:link w:val="StopkaZnak"/>
    <w:uiPriority w:val="99"/>
    <w:unhideWhenUsed/>
    <w:rsid w:val="00ED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1D9"/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Krzysztof Burski</cp:lastModifiedBy>
  <cp:revision>19</cp:revision>
  <cp:lastPrinted>2017-12-13T10:07:00Z</cp:lastPrinted>
  <dcterms:created xsi:type="dcterms:W3CDTF">2017-11-08T11:10:00Z</dcterms:created>
  <dcterms:modified xsi:type="dcterms:W3CDTF">2024-03-19T08:52:00Z</dcterms:modified>
</cp:coreProperties>
</file>